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EEA35" w14:textId="77777777" w:rsidR="005F7138" w:rsidRPr="00054663" w:rsidRDefault="005F7138" w:rsidP="005F7138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bookmarkStart w:id="0" w:name="_Toc489016121"/>
      <w:r w:rsidRPr="00054663">
        <w:rPr>
          <w:rFonts w:ascii="Times New Roman" w:eastAsia="Times New Roman" w:hAnsi="Times New Roman" w:cs="Times New Roman"/>
          <w:lang w:eastAsia="pl-PL"/>
        </w:rPr>
        <w:t xml:space="preserve">Załącznik nr 2 do </w:t>
      </w:r>
    </w:p>
    <w:p w14:paraId="2A7BDD47" w14:textId="77777777" w:rsidR="005F7138" w:rsidRPr="00054663" w:rsidRDefault="005F7138" w:rsidP="005F7138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uchwały nr 488/5/O/2024</w:t>
      </w:r>
    </w:p>
    <w:p w14:paraId="6CE4C787" w14:textId="77777777" w:rsidR="005F7138" w:rsidRPr="00054663" w:rsidRDefault="005F7138" w:rsidP="005F7138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Komisji Egzaminacyjnej</w:t>
      </w:r>
    </w:p>
    <w:p w14:paraId="1FC784F9" w14:textId="77777777" w:rsidR="005F7138" w:rsidRPr="00054663" w:rsidRDefault="005F7138" w:rsidP="005F7138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 xml:space="preserve">z dnia 7 maja 2024 r. </w:t>
      </w:r>
    </w:p>
    <w:bookmarkEnd w:id="0"/>
    <w:p w14:paraId="444512E8" w14:textId="77777777" w:rsidR="005F7138" w:rsidRPr="0047045D" w:rsidRDefault="005F7138" w:rsidP="005F7138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28F32EF1" w14:textId="77777777" w:rsidR="005F7138" w:rsidRPr="00EB5207" w:rsidRDefault="005F7138" w:rsidP="005F7138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EB520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Matryca </w:t>
      </w:r>
    </w:p>
    <w:p w14:paraId="145C932B" w14:textId="77777777" w:rsidR="005F7138" w:rsidRDefault="005F7138" w:rsidP="005F713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0A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adekwatności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treści programu studiów na kierunku będącym przedmiotem umowy z zakresem wiedzy </w:t>
      </w:r>
    </w:p>
    <w:p w14:paraId="3E869444" w14:textId="77777777" w:rsidR="005F7138" w:rsidRDefault="005F7138" w:rsidP="005F713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wymaganym przez Komisję Egzaminacyjną w postępowaniu kwalifikacyjnym</w:t>
      </w:r>
    </w:p>
    <w:p w14:paraId="1C5F68D1" w14:textId="77777777" w:rsidR="00E23546" w:rsidRDefault="00E23546" w:rsidP="00E23546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651BE9" w14:textId="77777777" w:rsidR="00A3502E" w:rsidRDefault="00A3502E" w:rsidP="00E23546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36EFAD3" w14:textId="77777777" w:rsidR="009A28E3" w:rsidRPr="00302886" w:rsidRDefault="009A28E3" w:rsidP="009A28E3">
      <w:pPr>
        <w:spacing w:after="0" w:line="240" w:lineRule="auto"/>
        <w:ind w:left="3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bookmarkStart w:id="1" w:name="_Toc101960240"/>
      <w:r w:rsidRPr="0030288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Sprawozdania finansowe i ich analiza</w:t>
      </w:r>
      <w:bookmarkEnd w:id="1"/>
    </w:p>
    <w:p w14:paraId="4AEAA7A3" w14:textId="77777777" w:rsidR="005F7138" w:rsidRDefault="005F7138" w:rsidP="005F7138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15002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egzaminu z wiedzy w postępowaniu kwalifikacyjnym)</w:t>
      </w:r>
    </w:p>
    <w:p w14:paraId="7230CD1F" w14:textId="77777777" w:rsidR="00302886" w:rsidRPr="00BB476D" w:rsidRDefault="00302886" w:rsidP="009A28E3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i/>
          <w:sz w:val="16"/>
          <w:szCs w:val="24"/>
          <w:lang w:eastAsia="pl-PL"/>
        </w:rPr>
      </w:pPr>
    </w:p>
    <w:tbl>
      <w:tblPr>
        <w:tblStyle w:val="Tabela-Siatka118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486"/>
        <w:gridCol w:w="3736"/>
        <w:gridCol w:w="3686"/>
        <w:gridCol w:w="3685"/>
      </w:tblGrid>
      <w:tr w:rsidR="00E23546" w:rsidRPr="00BB476D" w14:paraId="272AD74A" w14:textId="77777777" w:rsidTr="005F7138">
        <w:trPr>
          <w:trHeight w:val="420"/>
          <w:tblHeader/>
        </w:trPr>
        <w:tc>
          <w:tcPr>
            <w:tcW w:w="4486" w:type="dxa"/>
            <w:vMerge w:val="restart"/>
            <w:shd w:val="clear" w:color="auto" w:fill="E2EFD9" w:themeFill="accent6" w:themeFillTint="33"/>
            <w:vAlign w:val="center"/>
          </w:tcPr>
          <w:p w14:paraId="67B7F8E1" w14:textId="77777777" w:rsidR="00E23546" w:rsidRPr="00BB476D" w:rsidRDefault="00E23546" w:rsidP="005929A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Zakres wymaganej wiedzy</w:t>
            </w:r>
          </w:p>
        </w:tc>
        <w:tc>
          <w:tcPr>
            <w:tcW w:w="11107" w:type="dxa"/>
            <w:gridSpan w:val="3"/>
            <w:shd w:val="clear" w:color="auto" w:fill="E2EFD9" w:themeFill="accent6" w:themeFillTint="33"/>
          </w:tcPr>
          <w:p w14:paraId="440C4E76" w14:textId="1BD77AA4" w:rsidR="00E23546" w:rsidRPr="00BB476D" w:rsidRDefault="005F7138" w:rsidP="005F713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24B1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Tematy znajdujące odzwierciedlenie w programach z danego przedmiotu</w:t>
            </w:r>
          </w:p>
        </w:tc>
      </w:tr>
      <w:tr w:rsidR="00E23546" w:rsidRPr="00BB476D" w14:paraId="0924DA90" w14:textId="77777777" w:rsidTr="005F7138">
        <w:trPr>
          <w:trHeight w:val="668"/>
          <w:tblHeader/>
        </w:trPr>
        <w:tc>
          <w:tcPr>
            <w:tcW w:w="4486" w:type="dxa"/>
            <w:vMerge/>
            <w:shd w:val="clear" w:color="auto" w:fill="E2EFD9" w:themeFill="accent6" w:themeFillTint="33"/>
            <w:vAlign w:val="center"/>
          </w:tcPr>
          <w:p w14:paraId="3192043B" w14:textId="77777777" w:rsidR="00E23546" w:rsidRPr="00BB476D" w:rsidRDefault="00E23546" w:rsidP="005929A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736" w:type="dxa"/>
            <w:shd w:val="clear" w:color="auto" w:fill="E2EFD9" w:themeFill="accent6" w:themeFillTint="33"/>
          </w:tcPr>
          <w:p w14:paraId="49B916D0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ACF90F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……………………………….</w:t>
            </w:r>
          </w:p>
          <w:p w14:paraId="72DBA9EF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Nazwa przedmiotu uczelnianego</w:t>
            </w:r>
          </w:p>
          <w:p w14:paraId="70132ED5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2AF888B5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20"/>
                <w:szCs w:val="16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  <w:r>
              <w:rPr>
                <w:rStyle w:val="Odwoanieprzypisudolnego"/>
                <w:rFonts w:ascii="Times New Roman" w:eastAsia="Calibri" w:hAnsi="Times New Roman" w:cs="Times New Roman"/>
                <w:sz w:val="20"/>
                <w:szCs w:val="20"/>
              </w:rPr>
              <w:footnoteReference w:id="1"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  <w:p w14:paraId="1BA14DD0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3686" w:type="dxa"/>
            <w:shd w:val="clear" w:color="auto" w:fill="E2EFD9" w:themeFill="accent6" w:themeFillTint="33"/>
          </w:tcPr>
          <w:p w14:paraId="1632F809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623215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……………………………….</w:t>
            </w:r>
          </w:p>
          <w:p w14:paraId="1E282E0A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Nazwa 2 przedmiotu uczelnianego</w:t>
            </w:r>
          </w:p>
          <w:p w14:paraId="067B0A61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3949EF6C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14:paraId="6472E750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720C32D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……………………………….</w:t>
            </w:r>
          </w:p>
          <w:p w14:paraId="2EEC6A65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Nazwa 3 przedmiotu uczelnianego</w:t>
            </w:r>
          </w:p>
          <w:p w14:paraId="3EBA5E63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0EC3D090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</w:p>
        </w:tc>
      </w:tr>
      <w:tr w:rsidR="00E23546" w:rsidRPr="00BB476D" w14:paraId="4F03BE8D" w14:textId="77777777" w:rsidTr="005F7138">
        <w:trPr>
          <w:trHeight w:val="280"/>
          <w:tblHeader/>
        </w:trPr>
        <w:tc>
          <w:tcPr>
            <w:tcW w:w="4486" w:type="dxa"/>
            <w:shd w:val="clear" w:color="auto" w:fill="E2EFD9" w:themeFill="accent6" w:themeFillTint="33"/>
            <w:vAlign w:val="center"/>
          </w:tcPr>
          <w:p w14:paraId="65E18D45" w14:textId="77777777" w:rsidR="00E23546" w:rsidRPr="00BB476D" w:rsidRDefault="00E23546" w:rsidP="005929A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736" w:type="dxa"/>
            <w:shd w:val="clear" w:color="auto" w:fill="E2EFD9" w:themeFill="accent6" w:themeFillTint="33"/>
          </w:tcPr>
          <w:p w14:paraId="18F56A6F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3686" w:type="dxa"/>
            <w:shd w:val="clear" w:color="auto" w:fill="E2EFD9" w:themeFill="accent6" w:themeFillTint="33"/>
          </w:tcPr>
          <w:p w14:paraId="1A00DA0D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14:paraId="2DB9E144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</w:tr>
      <w:tr w:rsidR="00D95979" w:rsidRPr="00BB476D" w14:paraId="082F2929" w14:textId="77777777" w:rsidTr="00EC1EA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486" w:type="dxa"/>
            <w:vAlign w:val="center"/>
          </w:tcPr>
          <w:p w14:paraId="680D8783" w14:textId="77777777" w:rsidR="00D95979" w:rsidRDefault="00D95979" w:rsidP="00D9597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9.1. Ogólne zasady sporządzania sprawozdań</w:t>
            </w:r>
          </w:p>
          <w:p w14:paraId="6A148DC5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9.1.1. Funkcje sprawozdań finansowych.</w:t>
            </w:r>
          </w:p>
          <w:p w14:paraId="318FAEF6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9.1.2. Normy (zasady) sprawozdawczości finansowej wg ustawy o rachunkowości i MSR.</w:t>
            </w:r>
          </w:p>
          <w:p w14:paraId="7037D886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9.1.3. Proces sporządzania sprawozdań finansowych.</w:t>
            </w:r>
          </w:p>
          <w:p w14:paraId="297A7F9F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9.1.4 Terminy i tryb sporządzania i zatwierdzania rocznych sprawozdań finansowych (jednostkowych, łącznych, skonsolidowanych).</w:t>
            </w:r>
          </w:p>
          <w:p w14:paraId="5B7EC2D0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9.1.5. Odpowiedzialność w zakresie sprawozdawczości finansowej.</w:t>
            </w:r>
          </w:p>
          <w:p w14:paraId="29048D6A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B1EBE8" w14:textId="77777777" w:rsidR="00D95979" w:rsidRDefault="00D95979" w:rsidP="00D9597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9.2. Roczne i śródroczne jednostkowe sprawozdanie finansowe banków, zakładów ubezpieczeń i innych instytucji finansowych oraz pozostałych jednostek</w:t>
            </w:r>
          </w:p>
          <w:p w14:paraId="7AB3F94C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9.2.1. Części składowe sprawozdań finansowych.</w:t>
            </w:r>
          </w:p>
          <w:p w14:paraId="656FC687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9.2.2. Ciągłość bilansowa, układ bilansu/sprawozdania z sytuacji finansowej i treść ekonomiczna poszczególnych jego części.</w:t>
            </w:r>
          </w:p>
          <w:p w14:paraId="0C2014DE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9.2.3. Okresy objęte rachunkiem zysków i strat/sprawozdaniem z całkowitych dochodów, jego układ i treść ekonomiczna poszczególnych części i pozycji.</w:t>
            </w:r>
          </w:p>
          <w:p w14:paraId="45CD4ABC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9.2.4. Informacje dodatkowe obejmujące wprowadzenie do sprawozdania finansowego oraz dodatkowe informacje i objaśnienia. </w:t>
            </w:r>
          </w:p>
          <w:p w14:paraId="6FB8F013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9.2.5. Rachunek przepływów pieniężnych- jednostki zobowiązane do jego sporządzania, rodzaje przepływów, treść ekonomiczna poszczególnych wielkości i pozycji.</w:t>
            </w:r>
          </w:p>
          <w:p w14:paraId="24DF0AAE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9.2.6. Zestawienie zmian w kapitale (funduszu) własnym-treść zestawienia, jednostki zobowiązane do jego sporządzenia, treści ekonomiczne poszczególnych pozycji zestawienia.</w:t>
            </w:r>
          </w:p>
          <w:p w14:paraId="1BA97FC4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9.2.7. Sprawozdanie z działalności jednostki, w tym emitentów papierów wartościowych dopuszczonych do publicznego obrotu lub ubiegających się o ich dopuszczenie</w:t>
            </w:r>
          </w:p>
          <w:p w14:paraId="58291562" w14:textId="0886CEAA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9.2.</w:t>
            </w:r>
            <w:r w:rsidR="006A51C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Sprawozdanie z płatności na rzecz administracji publicznej</w:t>
            </w:r>
          </w:p>
          <w:p w14:paraId="3B26457E" w14:textId="529ADADE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9.2.</w:t>
            </w:r>
            <w:r w:rsidR="006A51C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Części składowe sprawozdania finansowego jednostki, w skład której wchodzą wewnętrzne jednostki sporządzające samodzielnie sprawozdania finansowe.</w:t>
            </w:r>
          </w:p>
          <w:p w14:paraId="4644B409" w14:textId="2A7C3ED2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9.2.1</w:t>
            </w:r>
            <w:r w:rsidR="006A51C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Wymagania prawa podatkowego odnoszące się do jednostkowych rocznych sprawozdań finansowych.</w:t>
            </w:r>
          </w:p>
          <w:p w14:paraId="54BB9F20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D47102" w14:textId="77777777" w:rsidR="00D95979" w:rsidRDefault="00D95979" w:rsidP="00D9597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9.3. Roczne skonsolidowane sprawozdanie finansowe grupy kapitałowej</w:t>
            </w:r>
          </w:p>
          <w:p w14:paraId="3D002029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9.3.1. Podmioty zobowiązane do sporządzania rocznych skonsolidowanych sprawozdań finansowych.</w:t>
            </w:r>
          </w:p>
          <w:p w14:paraId="48DE94D8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9.3.2. Elementy rocznych skonsolidowanych sprawozdań finansowych.</w:t>
            </w:r>
          </w:p>
          <w:p w14:paraId="1E00F50B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9.3.3. Warunki zwolnienia od sporządzania sprawozdania skonsolidowanego.</w:t>
            </w:r>
          </w:p>
          <w:p w14:paraId="25C560EB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9.3.4. Metody konsolidacji.</w:t>
            </w:r>
          </w:p>
          <w:p w14:paraId="2023DA82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9.3.5. Metoda pełna</w:t>
            </w:r>
          </w:p>
          <w:p w14:paraId="1A827D7A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9.3.6. Metoda proporcjonalna</w:t>
            </w:r>
          </w:p>
          <w:p w14:paraId="1B147967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9.3.7. Metoda praw własności</w:t>
            </w:r>
          </w:p>
          <w:p w14:paraId="7B823437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9.3.8. Konsolidacja grup mieszanych.</w:t>
            </w:r>
          </w:p>
          <w:p w14:paraId="4D1A0CFA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9.3.9. Test na utratę wartości firmy. </w:t>
            </w:r>
          </w:p>
          <w:p w14:paraId="7B70BB58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9.3.10. Dokumentacja konsolidacyjna.</w:t>
            </w:r>
          </w:p>
          <w:p w14:paraId="2ED007B8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9.3.11. Specyficzne problemy konsolidacji, w tym waluta funkcjonalna i prezentacji; ustalanie różnic kursowych z tytułu konsolidacji; różne systemy sprawozdawcze.</w:t>
            </w:r>
          </w:p>
          <w:p w14:paraId="11D82C3F" w14:textId="77777777" w:rsidR="006A51CC" w:rsidRPr="006A51CC" w:rsidRDefault="006A51CC" w:rsidP="00D9597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802CA63" w14:textId="77777777" w:rsidR="00D95979" w:rsidRDefault="00D95979" w:rsidP="00D9597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9.4. Obowiązki informacyjne spółek, których akcje znajdują się w publicznym obrocie oraz innych emitentów papierów wartościowych</w:t>
            </w:r>
          </w:p>
          <w:p w14:paraId="2C88EC61" w14:textId="77777777" w:rsidR="006A51CC" w:rsidRDefault="006A51CC" w:rsidP="00D9597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C3F8346" w14:textId="2D262C94" w:rsidR="00D95979" w:rsidRDefault="00D95979" w:rsidP="00D9597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9.5. Analiza finansowa</w:t>
            </w:r>
          </w:p>
          <w:p w14:paraId="4B9BD5B1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9.5.1. Pojęcie, przedmiot, metody i cele analizy finansowej.</w:t>
            </w:r>
          </w:p>
          <w:p w14:paraId="3461C928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9.5.2. Źródła informacji w analizie finansowej.</w:t>
            </w:r>
          </w:p>
          <w:p w14:paraId="266EE5EA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9.5.3. Przygotowanie sprawozdań finansowych do analizy.</w:t>
            </w:r>
          </w:p>
          <w:p w14:paraId="07770872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9.5.4. Analiza przychodów.</w:t>
            </w:r>
          </w:p>
          <w:p w14:paraId="7C8BA6FF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9.5.5. Analiza kosztów.</w:t>
            </w:r>
          </w:p>
          <w:p w14:paraId="14927D93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9.5.6. Analiza wyniku finansowego i rentowności.</w:t>
            </w:r>
          </w:p>
          <w:p w14:paraId="52E82A79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9.5.7. Analiza sytuacji majątkowej i finansowej oraz pokrycia finansowego majątku</w:t>
            </w:r>
          </w:p>
          <w:p w14:paraId="2FB23508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9.5.8. Analiza gospodarowania kapitałem obrotowym.</w:t>
            </w:r>
          </w:p>
          <w:p w14:paraId="62A93BE9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9.5.9. Analiza płynności i siły finansowej jednostki.</w:t>
            </w:r>
          </w:p>
          <w:p w14:paraId="116C48D7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9.5.10. Analiza progu rentowności, wspomagania operacyjnego i finansowego.</w:t>
            </w:r>
          </w:p>
          <w:p w14:paraId="023328DD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9.5.11. Analiza symptomów zagrożenia jednostki upadłością.</w:t>
            </w:r>
          </w:p>
          <w:p w14:paraId="7FB36812" w14:textId="77777777" w:rsidR="00D95979" w:rsidRDefault="00D95979" w:rsidP="00D959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9.5.12. Analiza tworzenia wartości w jednostce.</w:t>
            </w:r>
          </w:p>
          <w:p w14:paraId="7634DA81" w14:textId="7B82D26E" w:rsidR="00D95979" w:rsidRPr="00BB476D" w:rsidRDefault="00D95979" w:rsidP="006A51CC">
            <w:r>
              <w:rPr>
                <w:rFonts w:ascii="Times New Roman" w:hAnsi="Times New Roman" w:cs="Times New Roman"/>
                <w:sz w:val="18"/>
                <w:szCs w:val="18"/>
              </w:rPr>
              <w:t>9.5.13. Analiza pozycji jednostki na rynku kapitałowym.</w:t>
            </w:r>
          </w:p>
        </w:tc>
        <w:tc>
          <w:tcPr>
            <w:tcW w:w="3736" w:type="dxa"/>
          </w:tcPr>
          <w:p w14:paraId="64AF900E" w14:textId="77777777" w:rsidR="00D95979" w:rsidRPr="00BB476D" w:rsidRDefault="00D95979" w:rsidP="00D95979"/>
        </w:tc>
        <w:tc>
          <w:tcPr>
            <w:tcW w:w="3686" w:type="dxa"/>
          </w:tcPr>
          <w:p w14:paraId="3E365967" w14:textId="77777777" w:rsidR="00D95979" w:rsidRPr="00BB476D" w:rsidRDefault="00D95979" w:rsidP="00D95979"/>
        </w:tc>
        <w:tc>
          <w:tcPr>
            <w:tcW w:w="3685" w:type="dxa"/>
          </w:tcPr>
          <w:p w14:paraId="4610A8F9" w14:textId="77777777" w:rsidR="00D95979" w:rsidRPr="00BB476D" w:rsidRDefault="00D95979" w:rsidP="00D95979"/>
        </w:tc>
      </w:tr>
    </w:tbl>
    <w:p w14:paraId="144AAF10" w14:textId="77777777" w:rsidR="00E5717C" w:rsidRDefault="00E5717C" w:rsidP="00AE566E"/>
    <w:sectPr w:rsidR="00E5717C" w:rsidSect="00AE566E">
      <w:footerReference w:type="default" r:id="rId7"/>
      <w:footnotePr>
        <w:numRestart w:val="eachPage"/>
      </w:footnotePr>
      <w:pgSz w:w="16838" w:h="11906" w:orient="landscape"/>
      <w:pgMar w:top="851" w:right="568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15174" w14:textId="77777777" w:rsidR="004B4E3C" w:rsidRDefault="004B4E3C" w:rsidP="00E23546">
      <w:pPr>
        <w:spacing w:after="0" w:line="240" w:lineRule="auto"/>
      </w:pPr>
      <w:r>
        <w:separator/>
      </w:r>
    </w:p>
  </w:endnote>
  <w:endnote w:type="continuationSeparator" w:id="0">
    <w:p w14:paraId="268D8376" w14:textId="77777777" w:rsidR="004B4E3C" w:rsidRDefault="004B4E3C" w:rsidP="00E2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8400426"/>
      <w:docPartObj>
        <w:docPartGallery w:val="Page Numbers (Bottom of Page)"/>
        <w:docPartUnique/>
      </w:docPartObj>
    </w:sdtPr>
    <w:sdtContent>
      <w:p w14:paraId="0764A543" w14:textId="77777777" w:rsidR="00E23546" w:rsidRDefault="00E235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886">
          <w:rPr>
            <w:noProof/>
          </w:rPr>
          <w:t>1</w:t>
        </w:r>
        <w:r>
          <w:fldChar w:fldCharType="end"/>
        </w:r>
      </w:p>
    </w:sdtContent>
  </w:sdt>
  <w:p w14:paraId="3B24BBA1" w14:textId="77777777" w:rsidR="00E23546" w:rsidRDefault="00E235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6DEE5" w14:textId="77777777" w:rsidR="004B4E3C" w:rsidRDefault="004B4E3C" w:rsidP="00E23546">
      <w:pPr>
        <w:spacing w:after="0" w:line="240" w:lineRule="auto"/>
      </w:pPr>
      <w:r>
        <w:separator/>
      </w:r>
    </w:p>
  </w:footnote>
  <w:footnote w:type="continuationSeparator" w:id="0">
    <w:p w14:paraId="5CC5EE5C" w14:textId="77777777" w:rsidR="004B4E3C" w:rsidRDefault="004B4E3C" w:rsidP="00E23546">
      <w:pPr>
        <w:spacing w:after="0" w:line="240" w:lineRule="auto"/>
      </w:pPr>
      <w:r>
        <w:continuationSeparator/>
      </w:r>
    </w:p>
  </w:footnote>
  <w:footnote w:id="1">
    <w:p w14:paraId="3CB4805B" w14:textId="77777777" w:rsidR="00E23546" w:rsidRDefault="00E23546" w:rsidP="00E235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3A9A">
        <w:rPr>
          <w:sz w:val="18"/>
          <w:szCs w:val="18"/>
        </w:rPr>
        <w:t>Wpisuje się treści wynikające z sylabusa/karty, które odpowiadają zakresowi wiedzy wymaganemu przez Komisję Egzaminacyjną.</w:t>
      </w:r>
    </w:p>
  </w:footnote>
  <w:footnote w:id="2">
    <w:p w14:paraId="73ACFA6C" w14:textId="77777777" w:rsidR="00E23546" w:rsidRDefault="00E23546" w:rsidP="00E235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54369">
        <w:rPr>
          <w:sz w:val="18"/>
          <w:szCs w:val="18"/>
        </w:rPr>
        <w:t>W przypadku wskazania większej (niż 3</w:t>
      </w:r>
      <w:proofErr w:type="gramStart"/>
      <w:r w:rsidRPr="00854369">
        <w:rPr>
          <w:sz w:val="18"/>
          <w:szCs w:val="18"/>
        </w:rPr>
        <w:t>)  liczby</w:t>
      </w:r>
      <w:proofErr w:type="gramEnd"/>
      <w:r w:rsidRPr="00854369">
        <w:rPr>
          <w:sz w:val="18"/>
          <w:szCs w:val="18"/>
        </w:rPr>
        <w:t xml:space="preserve"> przedmiotów składających się na egzamin objęty postępowaniem kwalifikacyjnym należy dołączyć i wypełnić kolejne kolumny matrycy.</w:t>
      </w:r>
    </w:p>
    <w:p w14:paraId="4E0FF97E" w14:textId="77777777" w:rsidR="00E23546" w:rsidRDefault="00E23546" w:rsidP="00E2354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C51CC"/>
    <w:multiLevelType w:val="hybridMultilevel"/>
    <w:tmpl w:val="80409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A2590"/>
    <w:multiLevelType w:val="hybridMultilevel"/>
    <w:tmpl w:val="7704383C"/>
    <w:lvl w:ilvl="0" w:tplc="966E6300">
      <w:start w:val="1"/>
      <w:numFmt w:val="decimal"/>
      <w:lvlText w:val="%1."/>
      <w:lvlJc w:val="left"/>
      <w:pPr>
        <w:ind w:left="3" w:hanging="360"/>
      </w:pPr>
    </w:lvl>
    <w:lvl w:ilvl="1" w:tplc="04150019">
      <w:start w:val="1"/>
      <w:numFmt w:val="lowerLetter"/>
      <w:lvlText w:val="%2."/>
      <w:lvlJc w:val="left"/>
      <w:pPr>
        <w:ind w:left="723" w:hanging="360"/>
      </w:pPr>
    </w:lvl>
    <w:lvl w:ilvl="2" w:tplc="0415001B">
      <w:start w:val="1"/>
      <w:numFmt w:val="lowerRoman"/>
      <w:lvlText w:val="%3."/>
      <w:lvlJc w:val="right"/>
      <w:pPr>
        <w:ind w:left="1443" w:hanging="180"/>
      </w:pPr>
    </w:lvl>
    <w:lvl w:ilvl="3" w:tplc="0415000F">
      <w:start w:val="1"/>
      <w:numFmt w:val="decimal"/>
      <w:lvlText w:val="%4."/>
      <w:lvlJc w:val="left"/>
      <w:pPr>
        <w:ind w:left="2163" w:hanging="360"/>
      </w:pPr>
    </w:lvl>
    <w:lvl w:ilvl="4" w:tplc="04150019">
      <w:start w:val="1"/>
      <w:numFmt w:val="lowerLetter"/>
      <w:lvlText w:val="%5."/>
      <w:lvlJc w:val="left"/>
      <w:pPr>
        <w:ind w:left="2883" w:hanging="360"/>
      </w:pPr>
    </w:lvl>
    <w:lvl w:ilvl="5" w:tplc="0415001B">
      <w:start w:val="1"/>
      <w:numFmt w:val="lowerRoman"/>
      <w:lvlText w:val="%6."/>
      <w:lvlJc w:val="right"/>
      <w:pPr>
        <w:ind w:left="3603" w:hanging="180"/>
      </w:pPr>
    </w:lvl>
    <w:lvl w:ilvl="6" w:tplc="0415000F">
      <w:start w:val="1"/>
      <w:numFmt w:val="decimal"/>
      <w:lvlText w:val="%7."/>
      <w:lvlJc w:val="left"/>
      <w:pPr>
        <w:ind w:left="4323" w:hanging="360"/>
      </w:pPr>
    </w:lvl>
    <w:lvl w:ilvl="7" w:tplc="04150019">
      <w:start w:val="1"/>
      <w:numFmt w:val="lowerLetter"/>
      <w:lvlText w:val="%8."/>
      <w:lvlJc w:val="left"/>
      <w:pPr>
        <w:ind w:left="5043" w:hanging="360"/>
      </w:pPr>
    </w:lvl>
    <w:lvl w:ilvl="8" w:tplc="0415001B">
      <w:start w:val="1"/>
      <w:numFmt w:val="lowerRoman"/>
      <w:lvlText w:val="%9."/>
      <w:lvlJc w:val="right"/>
      <w:pPr>
        <w:ind w:left="5763" w:hanging="180"/>
      </w:pPr>
    </w:lvl>
  </w:abstractNum>
  <w:abstractNum w:abstractNumId="2" w15:restartNumberingAfterBreak="0">
    <w:nsid w:val="35484212"/>
    <w:multiLevelType w:val="hybridMultilevel"/>
    <w:tmpl w:val="E2C8D556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35ED152D"/>
    <w:multiLevelType w:val="hybridMultilevel"/>
    <w:tmpl w:val="16CAA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44C"/>
    <w:multiLevelType w:val="hybridMultilevel"/>
    <w:tmpl w:val="7862B988"/>
    <w:lvl w:ilvl="0" w:tplc="22F2FA1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7DC30223"/>
    <w:multiLevelType w:val="hybridMultilevel"/>
    <w:tmpl w:val="621AE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774190">
    <w:abstractNumId w:val="5"/>
  </w:num>
  <w:num w:numId="2" w16cid:durableId="313917722">
    <w:abstractNumId w:val="3"/>
  </w:num>
  <w:num w:numId="3" w16cid:durableId="21328255">
    <w:abstractNumId w:val="0"/>
  </w:num>
  <w:num w:numId="4" w16cid:durableId="993681416">
    <w:abstractNumId w:val="4"/>
  </w:num>
  <w:num w:numId="5" w16cid:durableId="1695031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4038010">
    <w:abstractNumId w:val="2"/>
  </w:num>
  <w:num w:numId="7" w16cid:durableId="998769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46"/>
    <w:rsid w:val="000165CE"/>
    <w:rsid w:val="00231C0F"/>
    <w:rsid w:val="002A76C7"/>
    <w:rsid w:val="00302886"/>
    <w:rsid w:val="00392FB0"/>
    <w:rsid w:val="00473D76"/>
    <w:rsid w:val="004B4E3C"/>
    <w:rsid w:val="004D1EF7"/>
    <w:rsid w:val="00517CCB"/>
    <w:rsid w:val="00553C1D"/>
    <w:rsid w:val="005C151D"/>
    <w:rsid w:val="005F7138"/>
    <w:rsid w:val="006A51CC"/>
    <w:rsid w:val="00723577"/>
    <w:rsid w:val="00823AB9"/>
    <w:rsid w:val="009A28E3"/>
    <w:rsid w:val="00A04FA5"/>
    <w:rsid w:val="00A1439B"/>
    <w:rsid w:val="00A3502E"/>
    <w:rsid w:val="00AE566E"/>
    <w:rsid w:val="00AF253C"/>
    <w:rsid w:val="00C15EB5"/>
    <w:rsid w:val="00CE3A89"/>
    <w:rsid w:val="00D95979"/>
    <w:rsid w:val="00DF15EC"/>
    <w:rsid w:val="00E23546"/>
    <w:rsid w:val="00E5717C"/>
    <w:rsid w:val="00F26BF6"/>
    <w:rsid w:val="00F373B3"/>
    <w:rsid w:val="00F7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9F72F"/>
  <w15:chartTrackingRefBased/>
  <w15:docId w15:val="{26CA9ED8-1394-4E86-BCDD-FC6A537F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546"/>
  </w:style>
  <w:style w:type="paragraph" w:styleId="Nagwek1">
    <w:name w:val="heading 1"/>
    <w:basedOn w:val="Normalny"/>
    <w:link w:val="Nagwek1Znak"/>
    <w:uiPriority w:val="1"/>
    <w:qFormat/>
    <w:rsid w:val="00E23546"/>
    <w:pPr>
      <w:widowControl w:val="0"/>
      <w:spacing w:after="0" w:line="240" w:lineRule="auto"/>
      <w:ind w:left="1433"/>
      <w:outlineLvl w:val="0"/>
    </w:pPr>
    <w:rPr>
      <w:rFonts w:ascii="Times New Roman" w:eastAsia="Times New Roman" w:hAnsi="Times New Roman"/>
      <w:b/>
      <w:b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E23546"/>
    <w:rPr>
      <w:rFonts w:ascii="Times New Roman" w:eastAsia="Times New Roman" w:hAnsi="Times New Roman"/>
      <w:b/>
      <w:bCs/>
      <w:sz w:val="26"/>
      <w:szCs w:val="26"/>
      <w:lang w:val="en-US"/>
    </w:rPr>
  </w:style>
  <w:style w:type="table" w:customStyle="1" w:styleId="Tabela-Siatka1">
    <w:name w:val="Tabela - Siatka1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23546"/>
    <w:pPr>
      <w:spacing w:line="276" w:lineRule="auto"/>
      <w:ind w:left="720"/>
      <w:contextualSpacing/>
    </w:pPr>
    <w:rPr>
      <w:rFonts w:eastAsiaTheme="minorEastAsia"/>
      <w:sz w:val="21"/>
      <w:szCs w:val="21"/>
    </w:rPr>
  </w:style>
  <w:style w:type="character" w:customStyle="1" w:styleId="AkapitzlistZnak">
    <w:name w:val="Akapit z listą Znak"/>
    <w:link w:val="Akapitzlist"/>
    <w:uiPriority w:val="34"/>
    <w:qFormat/>
    <w:locked/>
    <w:rsid w:val="00E23546"/>
    <w:rPr>
      <w:rFonts w:eastAsiaTheme="minorEastAsia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rsid w:val="00E23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35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2354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E23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546"/>
  </w:style>
  <w:style w:type="table" w:customStyle="1" w:styleId="Tabela-Siatka118">
    <w:name w:val="Tabela - Siatka118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9">
    <w:name w:val="Tabela - Siatka119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598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Sztuczka</dc:creator>
  <cp:keywords/>
  <dc:description/>
  <cp:lastModifiedBy>Anna Sztuczka</cp:lastModifiedBy>
  <cp:revision>5</cp:revision>
  <cp:lastPrinted>2026-07-17T07:35:00Z</cp:lastPrinted>
  <dcterms:created xsi:type="dcterms:W3CDTF">2026-03-11T13:43:00Z</dcterms:created>
  <dcterms:modified xsi:type="dcterms:W3CDTF">2026-07-17T07:37:00Z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MF\AWBN;Bernat Wojciech</vt:lpwstr>
  </property>
  <property fmtid="{D5CDD505-2E9C-101B-9397-08002B2CF9AE}" pid="4" name="MFClassificationDate">
    <vt:lpwstr>2022-10-03T18:29:45.9746074+02:00</vt:lpwstr>
  </property>
  <property fmtid="{D5CDD505-2E9C-101B-9397-08002B2CF9AE}" pid="5" name="MFClassifiedBySID">
    <vt:lpwstr>MF\S-1-5-21-1525952054-1005573771-2909822258-7812</vt:lpwstr>
  </property>
  <property fmtid="{D5CDD505-2E9C-101B-9397-08002B2CF9AE}" pid="6" name="MFGRNItemId">
    <vt:lpwstr>GRN-4fccd854-76af-44e5-946f-39aca46a766b</vt:lpwstr>
  </property>
  <property fmtid="{D5CDD505-2E9C-101B-9397-08002B2CF9AE}" pid="7" name="MFHash">
    <vt:lpwstr>PiZj/Y/FvfazBqMCjc8lgn9EYuyWSCSGvNDJWj+nRqA=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